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9D61" w14:textId="6F0BEFB9" w:rsidR="006164D7" w:rsidRPr="006164D7" w:rsidRDefault="00B9753E" w:rsidP="00D82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Center for the Arts at Kayenta </w:t>
      </w:r>
      <w:r w:rsidR="006164D7" w:rsidRPr="006164D7">
        <w:rPr>
          <w:b/>
          <w:sz w:val="28"/>
          <w:szCs w:val="28"/>
        </w:rPr>
        <w:t>Exhibits</w:t>
      </w:r>
    </w:p>
    <w:p w14:paraId="06DD46F0" w14:textId="77777777" w:rsidR="006164D7" w:rsidRDefault="006164D7">
      <w:pPr>
        <w:rPr>
          <w:b/>
        </w:rPr>
      </w:pPr>
    </w:p>
    <w:p w14:paraId="64F0FE84" w14:textId="77777777" w:rsidR="00BC057C" w:rsidRPr="00AB460F" w:rsidRDefault="00BC057C">
      <w:pPr>
        <w:rPr>
          <w:b/>
        </w:rPr>
      </w:pPr>
      <w:r w:rsidRPr="00AB460F">
        <w:rPr>
          <w:b/>
        </w:rPr>
        <w:t>ENTRY FORM INSTRUCTIONS</w:t>
      </w:r>
    </w:p>
    <w:p w14:paraId="15B4D354" w14:textId="77777777" w:rsidR="007A1D72" w:rsidRDefault="007A1D72" w:rsidP="00337274">
      <w:pPr>
        <w:pStyle w:val="ListParagraph"/>
        <w:numPr>
          <w:ilvl w:val="0"/>
          <w:numId w:val="1"/>
        </w:numPr>
      </w:pPr>
      <w:r>
        <w:t>Entries are limited to two (2</w:t>
      </w:r>
      <w:r w:rsidR="00BC057C">
        <w:t xml:space="preserve">) pieces of work. </w:t>
      </w:r>
    </w:p>
    <w:p w14:paraId="0C610CF6" w14:textId="2F856914" w:rsidR="00BC057C" w:rsidRDefault="007A1D72" w:rsidP="00337274">
      <w:pPr>
        <w:pStyle w:val="ListParagraph"/>
        <w:numPr>
          <w:ilvl w:val="0"/>
          <w:numId w:val="1"/>
        </w:numPr>
      </w:pPr>
      <w:r>
        <w:t xml:space="preserve">Entry fee is $5 per piece.  </w:t>
      </w:r>
      <w:r w:rsidRPr="007A1D72">
        <w:rPr>
          <w:i/>
        </w:rPr>
        <w:t>(This is non-refundable.)</w:t>
      </w:r>
      <w:r w:rsidR="00BC057C" w:rsidRPr="007A1D72">
        <w:rPr>
          <w:i/>
        </w:rPr>
        <w:t xml:space="preserve"> </w:t>
      </w:r>
    </w:p>
    <w:p w14:paraId="023AE847" w14:textId="77777777" w:rsidR="00BC057C" w:rsidRDefault="00BC057C" w:rsidP="00337274">
      <w:pPr>
        <w:pStyle w:val="ListParagraph"/>
        <w:numPr>
          <w:ilvl w:val="0"/>
          <w:numId w:val="1"/>
        </w:numPr>
      </w:pPr>
      <w:r>
        <w:t xml:space="preserve">All exhibit entries must have a title.  NO EXCEPTIONS!  (“Untitled #1” is not an acceptable title.) </w:t>
      </w:r>
    </w:p>
    <w:p w14:paraId="28ED9408" w14:textId="77777777" w:rsidR="00BC057C" w:rsidRDefault="00BC057C"/>
    <w:p w14:paraId="3D54BF24" w14:textId="77777777" w:rsidR="00BC057C" w:rsidRPr="00AB460F" w:rsidRDefault="00BC057C">
      <w:pPr>
        <w:rPr>
          <w:b/>
        </w:rPr>
      </w:pPr>
      <w:r w:rsidRPr="00AB460F">
        <w:rPr>
          <w:b/>
        </w:rPr>
        <w:t>JURY</w:t>
      </w:r>
    </w:p>
    <w:p w14:paraId="77359673" w14:textId="5CD0D1C4" w:rsidR="00BC057C" w:rsidRDefault="00BC057C" w:rsidP="00337274">
      <w:pPr>
        <w:pStyle w:val="ListParagraph"/>
        <w:numPr>
          <w:ilvl w:val="0"/>
          <w:numId w:val="2"/>
        </w:numPr>
      </w:pPr>
      <w:r>
        <w:t xml:space="preserve">Entries will be pre-juried by a committee of professional artists as to suitability for </w:t>
      </w:r>
      <w:r w:rsidR="009D330B">
        <w:t xml:space="preserve">inclusion in </w:t>
      </w:r>
      <w:r>
        <w:t>each show.</w:t>
      </w:r>
      <w:r w:rsidR="007A1D72">
        <w:t xml:space="preserve">  (If your piece is not juried in, it must be picked up before the exhibit opens.)</w:t>
      </w:r>
    </w:p>
    <w:p w14:paraId="5DD9B9D4" w14:textId="77777777" w:rsidR="00BC057C" w:rsidRDefault="00B15E83" w:rsidP="00337274">
      <w:pPr>
        <w:pStyle w:val="ListParagraph"/>
        <w:numPr>
          <w:ilvl w:val="0"/>
          <w:numId w:val="2"/>
        </w:numPr>
      </w:pPr>
      <w:r>
        <w:t>A different committee will jury each show</w:t>
      </w:r>
      <w:r w:rsidR="00AB460F">
        <w:t>, allow</w:t>
      </w:r>
      <w:r w:rsidR="00BC057C">
        <w:t xml:space="preserve">ing </w:t>
      </w:r>
      <w:r w:rsidR="00AB460F">
        <w:t xml:space="preserve">for different perspectives and tastes in the selection of artworks. </w:t>
      </w:r>
    </w:p>
    <w:p w14:paraId="04BAE431" w14:textId="77777777" w:rsidR="00BC057C" w:rsidRDefault="00BC057C"/>
    <w:p w14:paraId="10D0EE0A" w14:textId="77777777" w:rsidR="00BC057C" w:rsidRPr="00AB460F" w:rsidRDefault="00BC057C">
      <w:pPr>
        <w:rPr>
          <w:b/>
        </w:rPr>
      </w:pPr>
      <w:r w:rsidRPr="00AB460F">
        <w:rPr>
          <w:b/>
        </w:rPr>
        <w:t>FRAMING INFORMATION</w:t>
      </w:r>
    </w:p>
    <w:p w14:paraId="3A48BEFD" w14:textId="76276104" w:rsidR="00BC057C" w:rsidRDefault="00BC057C">
      <w:r>
        <w:t>All framed artwork must hav</w:t>
      </w:r>
      <w:r w:rsidR="00C74942">
        <w:t xml:space="preserve">e the appropriate wire </w:t>
      </w:r>
      <w:r>
        <w:t>hangers to safely accommodate the wei</w:t>
      </w:r>
      <w:r w:rsidR="001B667D">
        <w:t xml:space="preserve">ght of the piece.   The </w:t>
      </w:r>
      <w:r>
        <w:t xml:space="preserve">Center for the Arts </w:t>
      </w:r>
      <w:r w:rsidR="001B667D">
        <w:t xml:space="preserve">at Kayenta </w:t>
      </w:r>
      <w:r>
        <w:t>will not be responsible for damage or repairs if your work does not meet this requirement.</w:t>
      </w:r>
    </w:p>
    <w:p w14:paraId="13D3C315" w14:textId="77777777" w:rsidR="00BC057C" w:rsidRDefault="00BC057C"/>
    <w:p w14:paraId="3DEFC7EF" w14:textId="77777777" w:rsidR="00BC057C" w:rsidRPr="00AB460F" w:rsidRDefault="00AB460F">
      <w:pPr>
        <w:rPr>
          <w:b/>
        </w:rPr>
      </w:pPr>
      <w:r w:rsidRPr="00AB460F">
        <w:rPr>
          <w:b/>
        </w:rPr>
        <w:t>SALES</w:t>
      </w:r>
    </w:p>
    <w:p w14:paraId="32D5E45B" w14:textId="77777777" w:rsidR="00BC057C" w:rsidRDefault="00BC057C" w:rsidP="00337274">
      <w:pPr>
        <w:pStyle w:val="ListParagraph"/>
        <w:numPr>
          <w:ilvl w:val="0"/>
          <w:numId w:val="3"/>
        </w:numPr>
      </w:pPr>
      <w:r>
        <w:t>All entries must be for sale.  (Exception:  Youth may have work that is not for sale; please mark it “NFS.”)</w:t>
      </w:r>
    </w:p>
    <w:p w14:paraId="52A64A4E" w14:textId="77777777" w:rsidR="00BC057C" w:rsidRDefault="00BC057C" w:rsidP="00337274">
      <w:pPr>
        <w:pStyle w:val="ListParagraph"/>
        <w:numPr>
          <w:ilvl w:val="0"/>
          <w:numId w:val="3"/>
        </w:numPr>
      </w:pPr>
      <w:r>
        <w:t>Work sold during the show may not be removed from the show until the show has ended.</w:t>
      </w:r>
    </w:p>
    <w:p w14:paraId="38EBF9AB" w14:textId="640AD8B0" w:rsidR="00D82720" w:rsidRDefault="00D82720" w:rsidP="00D82720">
      <w:pPr>
        <w:pStyle w:val="ListParagraph"/>
        <w:numPr>
          <w:ilvl w:val="0"/>
          <w:numId w:val="3"/>
        </w:numPr>
      </w:pPr>
      <w:r>
        <w:t xml:space="preserve">The Center will not be responsible for shipping art.  Buyers who want art shipped must negotiate shipping with the artist.  </w:t>
      </w:r>
    </w:p>
    <w:p w14:paraId="507D649B" w14:textId="408F9297" w:rsidR="00BC057C" w:rsidRDefault="00BC057C" w:rsidP="00337274">
      <w:pPr>
        <w:pStyle w:val="ListParagraph"/>
        <w:numPr>
          <w:ilvl w:val="0"/>
          <w:numId w:val="3"/>
        </w:numPr>
      </w:pPr>
      <w:r>
        <w:t xml:space="preserve">The </w:t>
      </w:r>
      <w:r w:rsidR="00B9753E">
        <w:t xml:space="preserve">Center for the Arts at Kayenta </w:t>
      </w:r>
      <w:r>
        <w:t>will handle all sales of work at the show.  A 25% commission will be retained on all sales.</w:t>
      </w:r>
    </w:p>
    <w:p w14:paraId="75897914" w14:textId="77777777" w:rsidR="00BC057C" w:rsidRDefault="00BC057C"/>
    <w:p w14:paraId="35F6EE40" w14:textId="77777777" w:rsidR="00BC057C" w:rsidRPr="00AB460F" w:rsidRDefault="00BC057C">
      <w:pPr>
        <w:rPr>
          <w:b/>
        </w:rPr>
      </w:pPr>
      <w:r w:rsidRPr="00AB460F">
        <w:rPr>
          <w:b/>
        </w:rPr>
        <w:t>RESPONSIBILITY FOR LOSS OR DAMAGE/INSURANCE COVERAGE</w:t>
      </w:r>
    </w:p>
    <w:p w14:paraId="5D1EDC00" w14:textId="59B5C64F" w:rsidR="00BC057C" w:rsidRDefault="00BC057C">
      <w:r>
        <w:t xml:space="preserve">The </w:t>
      </w:r>
      <w:r w:rsidR="00B9753E">
        <w:t>Center for the Arts at Kayenta</w:t>
      </w:r>
      <w:r>
        <w:t xml:space="preserve"> shall be responsible for the safekeeping of all artwork while they are in the custody of the Center.</w:t>
      </w:r>
    </w:p>
    <w:p w14:paraId="03EAC22C" w14:textId="77777777" w:rsidR="00BC057C" w:rsidRDefault="00BC057C">
      <w:r>
        <w:t xml:space="preserve">The Center shall be liable to the artist for loss of damage </w:t>
      </w:r>
      <w:r w:rsidRPr="007A1D72">
        <w:rPr>
          <w:i/>
        </w:rPr>
        <w:t>(except for damage resulting in flaws inherent in the artwork)</w:t>
      </w:r>
      <w:r>
        <w:t xml:space="preserve"> to the percentage as outlined below, of the artist’s commission, had the artworks been sold:</w:t>
      </w:r>
    </w:p>
    <w:p w14:paraId="6027C11D" w14:textId="77777777" w:rsidR="00BC057C" w:rsidRDefault="00BC057C" w:rsidP="00BC057C">
      <w:pPr>
        <w:ind w:left="1440"/>
      </w:pPr>
      <w:r>
        <w:t>$1.00 - $999.00  --  50% coverage</w:t>
      </w:r>
    </w:p>
    <w:p w14:paraId="7028590A" w14:textId="77777777" w:rsidR="00BC057C" w:rsidRDefault="00BC057C" w:rsidP="00BC057C">
      <w:pPr>
        <w:ind w:left="1440"/>
      </w:pPr>
      <w:r>
        <w:t>$1,000 - $1,999  --  75% coverage</w:t>
      </w:r>
    </w:p>
    <w:p w14:paraId="56ECB6DD" w14:textId="77777777" w:rsidR="00AB460F" w:rsidRDefault="00BC057C" w:rsidP="00AB460F">
      <w:pPr>
        <w:ind w:left="1440"/>
      </w:pPr>
      <w:r>
        <w:t>$2,000 and above  --  95% coverage</w:t>
      </w:r>
    </w:p>
    <w:p w14:paraId="52301B38" w14:textId="77777777" w:rsidR="00AB460F" w:rsidRDefault="00AB460F" w:rsidP="00AB460F"/>
    <w:p w14:paraId="1A911281" w14:textId="77777777" w:rsidR="00AB460F" w:rsidRPr="00AB460F" w:rsidRDefault="00AB460F" w:rsidP="00AB460F">
      <w:pPr>
        <w:rPr>
          <w:b/>
        </w:rPr>
      </w:pPr>
      <w:r w:rsidRPr="00AB460F">
        <w:rPr>
          <w:b/>
        </w:rPr>
        <w:t>DELIVERY AND COLLECTION OF ART</w:t>
      </w:r>
    </w:p>
    <w:p w14:paraId="4A7FAC90" w14:textId="77777777" w:rsidR="00AB460F" w:rsidRDefault="00AB460F" w:rsidP="00337274">
      <w:pPr>
        <w:pStyle w:val="ListParagraph"/>
        <w:numPr>
          <w:ilvl w:val="0"/>
          <w:numId w:val="4"/>
        </w:numPr>
      </w:pPr>
      <w:r>
        <w:t xml:space="preserve">Artists will be responsible for delivering artworks </w:t>
      </w:r>
      <w:r w:rsidR="00337274">
        <w:t xml:space="preserve">IN PERSON </w:t>
      </w:r>
      <w:r>
        <w:t>to the Center by a pre-determined deadline.</w:t>
      </w:r>
      <w:r w:rsidR="00337274">
        <w:t xml:space="preserve">  </w:t>
      </w:r>
      <w:r w:rsidR="00337274" w:rsidRPr="007A1D72">
        <w:rPr>
          <w:i/>
        </w:rPr>
        <w:t>(No shipping.)</w:t>
      </w:r>
      <w:r w:rsidRPr="007A1D72">
        <w:rPr>
          <w:i/>
        </w:rPr>
        <w:t xml:space="preserve"> </w:t>
      </w:r>
    </w:p>
    <w:p w14:paraId="1F0BF804" w14:textId="77777777" w:rsidR="00AB460F" w:rsidRDefault="00AB460F" w:rsidP="00337274">
      <w:pPr>
        <w:pStyle w:val="ListParagraph"/>
        <w:numPr>
          <w:ilvl w:val="0"/>
          <w:numId w:val="4"/>
        </w:numPr>
      </w:pPr>
      <w:r>
        <w:t xml:space="preserve">Artists will be responsible for picking up any unsold art </w:t>
      </w:r>
      <w:r w:rsidR="00337274">
        <w:t xml:space="preserve">IN PERSON </w:t>
      </w:r>
      <w:r>
        <w:t xml:space="preserve">at the end of a show by a predetermined deadline. </w:t>
      </w:r>
      <w:r w:rsidR="00337274">
        <w:t xml:space="preserve">  </w:t>
      </w:r>
      <w:r w:rsidR="00337274" w:rsidRPr="007A1D72">
        <w:rPr>
          <w:i/>
        </w:rPr>
        <w:t>(No shipping.)</w:t>
      </w:r>
      <w:r>
        <w:t xml:space="preserve"> </w:t>
      </w:r>
    </w:p>
    <w:p w14:paraId="6C8C557E" w14:textId="77777777" w:rsidR="001B667D" w:rsidRDefault="009D330B" w:rsidP="009D330B">
      <w:pPr>
        <w:pStyle w:val="ListParagraph"/>
        <w:rPr>
          <w:sz w:val="28"/>
          <w:szCs w:val="28"/>
        </w:rPr>
      </w:pPr>
      <w:r w:rsidRPr="00E40074">
        <w:rPr>
          <w:sz w:val="28"/>
          <w:szCs w:val="28"/>
          <w:highlight w:val="yellow"/>
        </w:rPr>
        <w:lastRenderedPageBreak/>
        <w:t xml:space="preserve">The </w:t>
      </w:r>
      <w:r w:rsidR="001B667D" w:rsidRPr="00E40074">
        <w:rPr>
          <w:sz w:val="28"/>
          <w:szCs w:val="28"/>
          <w:highlight w:val="yellow"/>
        </w:rPr>
        <w:t>March</w:t>
      </w:r>
      <w:r w:rsidRPr="00E40074">
        <w:rPr>
          <w:sz w:val="28"/>
          <w:szCs w:val="28"/>
          <w:highlight w:val="yellow"/>
        </w:rPr>
        <w:t xml:space="preserve"> 2020 show is </w:t>
      </w:r>
      <w:r w:rsidR="001B667D" w:rsidRPr="00E40074">
        <w:rPr>
          <w:sz w:val="28"/>
          <w:szCs w:val="28"/>
          <w:highlight w:val="yellow"/>
        </w:rPr>
        <w:t>open only to PHOTOGRAPHY.</w:t>
      </w:r>
      <w:r w:rsidR="001B667D">
        <w:rPr>
          <w:sz w:val="28"/>
          <w:szCs w:val="28"/>
        </w:rPr>
        <w:t xml:space="preserve">  </w:t>
      </w:r>
    </w:p>
    <w:p w14:paraId="520C4270" w14:textId="5EB8B989" w:rsidR="009D330B" w:rsidRDefault="001B667D" w:rsidP="009D330B">
      <w:pPr>
        <w:pStyle w:val="ListParagrap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The theme is </w:t>
      </w:r>
      <w:r>
        <w:rPr>
          <w:b/>
          <w:i/>
          <w:sz w:val="28"/>
          <w:szCs w:val="28"/>
        </w:rPr>
        <w:t>“Pushing Boundaries.”</w:t>
      </w:r>
    </w:p>
    <w:p w14:paraId="3BF33316" w14:textId="77777777" w:rsidR="001B667D" w:rsidRDefault="001B667D" w:rsidP="009D330B">
      <w:pPr>
        <w:pStyle w:val="ListParagraph"/>
        <w:rPr>
          <w:b/>
          <w:i/>
          <w:sz w:val="28"/>
          <w:szCs w:val="28"/>
        </w:rPr>
      </w:pPr>
    </w:p>
    <w:p w14:paraId="4FE5FB6D" w14:textId="03B11805" w:rsidR="001B667D" w:rsidRPr="001B667D" w:rsidRDefault="001B667D" w:rsidP="009D330B">
      <w:pPr>
        <w:pStyle w:val="ListParagraph"/>
        <w:rPr>
          <w:i/>
        </w:rPr>
      </w:pPr>
      <w:r w:rsidRPr="001B667D">
        <w:rPr>
          <w:i/>
        </w:rPr>
        <w:t>It is the entrant’s responsibility to obtain appropriate written permission from people or owners of property that are identifiable in their photographs.</w:t>
      </w:r>
    </w:p>
    <w:p w14:paraId="3D61B32A" w14:textId="77777777" w:rsidR="009D330B" w:rsidRPr="009D330B" w:rsidRDefault="009D330B" w:rsidP="009D330B">
      <w:pPr>
        <w:pStyle w:val="ListParagraph"/>
        <w:rPr>
          <w:sz w:val="28"/>
          <w:szCs w:val="28"/>
        </w:rPr>
      </w:pPr>
    </w:p>
    <w:p w14:paraId="16A8B612" w14:textId="7A1D05EE" w:rsidR="009D330B" w:rsidRPr="009D330B" w:rsidRDefault="009D330B" w:rsidP="009D330B">
      <w:pPr>
        <w:pStyle w:val="ListParagraph"/>
        <w:rPr>
          <w:sz w:val="28"/>
          <w:szCs w:val="28"/>
        </w:rPr>
      </w:pPr>
      <w:r w:rsidRPr="009D330B">
        <w:rPr>
          <w:sz w:val="28"/>
          <w:szCs w:val="28"/>
        </w:rPr>
        <w:t xml:space="preserve">Entries for this show will be accepted at the </w:t>
      </w:r>
      <w:r w:rsidR="00B9753E">
        <w:rPr>
          <w:sz w:val="28"/>
          <w:szCs w:val="28"/>
        </w:rPr>
        <w:t>Center for the Arts at Kayenta</w:t>
      </w:r>
      <w:r>
        <w:rPr>
          <w:sz w:val="28"/>
          <w:szCs w:val="28"/>
        </w:rPr>
        <w:t>:</w:t>
      </w:r>
    </w:p>
    <w:p w14:paraId="68232EB8" w14:textId="04646191" w:rsidR="009D330B" w:rsidRPr="009D330B" w:rsidRDefault="009C4B85" w:rsidP="009D330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1B667D">
        <w:rPr>
          <w:b/>
          <w:sz w:val="28"/>
          <w:szCs w:val="28"/>
        </w:rPr>
        <w:t>, February 26</w:t>
      </w:r>
      <w:r w:rsidR="001B667D" w:rsidRPr="001B667D">
        <w:rPr>
          <w:b/>
          <w:sz w:val="28"/>
          <w:szCs w:val="28"/>
          <w:vertAlign w:val="superscript"/>
        </w:rPr>
        <w:t>th</w:t>
      </w:r>
      <w:r w:rsidR="001B667D">
        <w:rPr>
          <w:b/>
          <w:sz w:val="28"/>
          <w:szCs w:val="28"/>
        </w:rPr>
        <w:t xml:space="preserve"> from 3:00 – 6:00 PM</w:t>
      </w:r>
    </w:p>
    <w:p w14:paraId="1B66D006" w14:textId="02ABADF2" w:rsidR="009D330B" w:rsidRPr="009D330B" w:rsidRDefault="009C4B85" w:rsidP="009D330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1B667D">
        <w:rPr>
          <w:b/>
          <w:sz w:val="28"/>
          <w:szCs w:val="28"/>
        </w:rPr>
        <w:t>, February 27</w:t>
      </w:r>
      <w:r w:rsidR="001B667D" w:rsidRPr="001B667D">
        <w:rPr>
          <w:b/>
          <w:sz w:val="28"/>
          <w:szCs w:val="28"/>
          <w:vertAlign w:val="superscript"/>
        </w:rPr>
        <w:t>th</w:t>
      </w:r>
      <w:r w:rsidR="001B667D">
        <w:rPr>
          <w:b/>
          <w:sz w:val="28"/>
          <w:szCs w:val="28"/>
        </w:rPr>
        <w:t xml:space="preserve"> from 3:00 – 6:00 PM</w:t>
      </w:r>
    </w:p>
    <w:p w14:paraId="22F4EE03" w14:textId="18CC0736" w:rsidR="009D330B" w:rsidRPr="009D330B" w:rsidRDefault="001B667D" w:rsidP="009D330B">
      <w:pPr>
        <w:pStyle w:val="ListParagraph"/>
        <w:jc w:val="center"/>
        <w:rPr>
          <w:i/>
          <w:sz w:val="28"/>
          <w:szCs w:val="28"/>
        </w:rPr>
      </w:pPr>
      <w:bookmarkStart w:id="0" w:name="_GoBack"/>
      <w:r w:rsidRPr="009D330B">
        <w:rPr>
          <w:i/>
          <w:sz w:val="28"/>
          <w:szCs w:val="28"/>
        </w:rPr>
        <w:t xml:space="preserve"> </w:t>
      </w:r>
      <w:r w:rsidR="009D330B" w:rsidRPr="009D330B">
        <w:rPr>
          <w:i/>
          <w:sz w:val="28"/>
          <w:szCs w:val="28"/>
        </w:rPr>
        <w:t xml:space="preserve">(If you cannot drop off your art during these times, please contact </w:t>
      </w:r>
      <w:bookmarkEnd w:id="0"/>
      <w:r w:rsidR="009D330B" w:rsidRPr="009D330B">
        <w:rPr>
          <w:i/>
          <w:sz w:val="28"/>
          <w:szCs w:val="28"/>
        </w:rPr>
        <w:t>Kathy Johnson at lakathay@hotmail.com)</w:t>
      </w:r>
    </w:p>
    <w:p w14:paraId="5DF59777" w14:textId="77777777" w:rsidR="009D330B" w:rsidRDefault="009D330B" w:rsidP="009D330B">
      <w:pPr>
        <w:pStyle w:val="ListParagraph"/>
        <w:rPr>
          <w:sz w:val="28"/>
          <w:szCs w:val="28"/>
        </w:rPr>
      </w:pPr>
    </w:p>
    <w:p w14:paraId="295BA2DC" w14:textId="42E14AD3" w:rsidR="009D330B" w:rsidRPr="009D330B" w:rsidRDefault="009D330B" w:rsidP="009D330B">
      <w:pPr>
        <w:pStyle w:val="ListParagraph"/>
        <w:rPr>
          <w:b/>
          <w:sz w:val="28"/>
          <w:szCs w:val="28"/>
        </w:rPr>
      </w:pPr>
      <w:r w:rsidRPr="009D330B">
        <w:rPr>
          <w:b/>
          <w:sz w:val="28"/>
          <w:szCs w:val="28"/>
        </w:rPr>
        <w:t xml:space="preserve">There will be an opening reception on </w:t>
      </w:r>
      <w:r w:rsidR="001B667D">
        <w:rPr>
          <w:b/>
          <w:sz w:val="28"/>
          <w:szCs w:val="28"/>
        </w:rPr>
        <w:t>Wednesday, March 4</w:t>
      </w:r>
      <w:r w:rsidR="001B667D" w:rsidRPr="001B667D">
        <w:rPr>
          <w:b/>
          <w:sz w:val="28"/>
          <w:szCs w:val="28"/>
          <w:vertAlign w:val="superscript"/>
        </w:rPr>
        <w:t>th</w:t>
      </w:r>
      <w:r w:rsidR="001B667D">
        <w:rPr>
          <w:b/>
          <w:sz w:val="28"/>
          <w:szCs w:val="28"/>
        </w:rPr>
        <w:t xml:space="preserve"> </w:t>
      </w:r>
    </w:p>
    <w:p w14:paraId="45A3468A" w14:textId="000A4723" w:rsidR="009D330B" w:rsidRDefault="009D330B" w:rsidP="001B667D">
      <w:pPr>
        <w:pStyle w:val="ListParagraph"/>
        <w:jc w:val="center"/>
        <w:rPr>
          <w:b/>
          <w:sz w:val="28"/>
          <w:szCs w:val="28"/>
        </w:rPr>
      </w:pPr>
      <w:r w:rsidRPr="009D330B">
        <w:rPr>
          <w:b/>
          <w:sz w:val="28"/>
          <w:szCs w:val="28"/>
        </w:rPr>
        <w:t xml:space="preserve">6:30 – 8:00 PM at the </w:t>
      </w:r>
      <w:r w:rsidR="00B9753E">
        <w:rPr>
          <w:b/>
          <w:sz w:val="28"/>
          <w:szCs w:val="28"/>
        </w:rPr>
        <w:t>Center for the Arts at Kayenta</w:t>
      </w:r>
      <w:r w:rsidRPr="009D330B">
        <w:rPr>
          <w:b/>
          <w:sz w:val="28"/>
          <w:szCs w:val="28"/>
        </w:rPr>
        <w:t>.</w:t>
      </w:r>
    </w:p>
    <w:p w14:paraId="0F3CC2C2" w14:textId="77777777" w:rsidR="009C4B85" w:rsidRDefault="009C4B85" w:rsidP="001B667D">
      <w:pPr>
        <w:pStyle w:val="ListParagraph"/>
        <w:jc w:val="center"/>
        <w:rPr>
          <w:b/>
          <w:sz w:val="28"/>
          <w:szCs w:val="28"/>
        </w:rPr>
      </w:pPr>
    </w:p>
    <w:p w14:paraId="2908358B" w14:textId="782A4C2E" w:rsidR="009C4B85" w:rsidRPr="009D330B" w:rsidRDefault="009C4B85" w:rsidP="001B667D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show will end April 29</w:t>
      </w:r>
      <w:r w:rsidRPr="009C4B8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.  </w:t>
      </w:r>
      <w:r w:rsidRPr="009C4B85">
        <w:rPr>
          <w:sz w:val="28"/>
          <w:szCs w:val="28"/>
        </w:rPr>
        <w:t>Please plan to pick up unsold entries on that date from 3:00 – 6:00 PM.</w:t>
      </w:r>
    </w:p>
    <w:p w14:paraId="345813EB" w14:textId="77777777" w:rsidR="009D330B" w:rsidRPr="009D330B" w:rsidRDefault="009D330B" w:rsidP="009D330B">
      <w:pPr>
        <w:pStyle w:val="ListParagraph"/>
        <w:rPr>
          <w:sz w:val="28"/>
          <w:szCs w:val="28"/>
        </w:rPr>
      </w:pPr>
    </w:p>
    <w:p w14:paraId="6B0B181B" w14:textId="37082046" w:rsidR="009D330B" w:rsidRDefault="009D330B" w:rsidP="009D330B">
      <w:pPr>
        <w:pStyle w:val="ListParagraph"/>
        <w:rPr>
          <w:sz w:val="28"/>
          <w:szCs w:val="28"/>
        </w:rPr>
      </w:pPr>
      <w:r w:rsidRPr="009D330B">
        <w:rPr>
          <w:sz w:val="28"/>
          <w:szCs w:val="28"/>
        </w:rPr>
        <w:t xml:space="preserve">Art will be on display to the public during regular </w:t>
      </w:r>
      <w:r>
        <w:rPr>
          <w:sz w:val="28"/>
          <w:szCs w:val="28"/>
        </w:rPr>
        <w:t xml:space="preserve">staff </w:t>
      </w:r>
      <w:r w:rsidRPr="009D330B">
        <w:rPr>
          <w:sz w:val="28"/>
          <w:szCs w:val="28"/>
        </w:rPr>
        <w:t>business hours (Monday – Friday 12:00 – 4:00 PM)</w:t>
      </w:r>
      <w:r>
        <w:rPr>
          <w:sz w:val="28"/>
          <w:szCs w:val="28"/>
        </w:rPr>
        <w:t>,</w:t>
      </w:r>
      <w:r w:rsidRPr="009D330B">
        <w:rPr>
          <w:sz w:val="28"/>
          <w:szCs w:val="28"/>
        </w:rPr>
        <w:t xml:space="preserve"> and during scheduled performances.</w:t>
      </w:r>
    </w:p>
    <w:p w14:paraId="7E1E0801" w14:textId="77777777" w:rsidR="009D330B" w:rsidRDefault="009D330B" w:rsidP="009D330B">
      <w:pPr>
        <w:pStyle w:val="ListParagraph"/>
        <w:rPr>
          <w:sz w:val="28"/>
          <w:szCs w:val="28"/>
        </w:rPr>
      </w:pPr>
    </w:p>
    <w:p w14:paraId="6125FCA8" w14:textId="41149578" w:rsidR="009D330B" w:rsidRPr="009D330B" w:rsidRDefault="009D330B" w:rsidP="009D330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9D330B" w:rsidRPr="009D330B" w:rsidSect="00A349E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A4928" w14:textId="77777777" w:rsidR="001B667D" w:rsidRDefault="001B667D" w:rsidP="009D330B">
      <w:r>
        <w:separator/>
      </w:r>
    </w:p>
  </w:endnote>
  <w:endnote w:type="continuationSeparator" w:id="0">
    <w:p w14:paraId="7AF0714F" w14:textId="77777777" w:rsidR="001B667D" w:rsidRDefault="001B667D" w:rsidP="009D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F8425" w14:textId="77777777" w:rsidR="001B667D" w:rsidRDefault="001B667D" w:rsidP="001B6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321AB" w14:textId="77777777" w:rsidR="001B667D" w:rsidRDefault="001B667D" w:rsidP="009D33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4BFC" w14:textId="77777777" w:rsidR="001B667D" w:rsidRDefault="001B667D" w:rsidP="001B6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B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223EA7" w14:textId="77777777" w:rsidR="001B667D" w:rsidRDefault="001B667D" w:rsidP="009D33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A0A7" w14:textId="77777777" w:rsidR="001B667D" w:rsidRDefault="001B667D" w:rsidP="009D330B">
      <w:r>
        <w:separator/>
      </w:r>
    </w:p>
  </w:footnote>
  <w:footnote w:type="continuationSeparator" w:id="0">
    <w:p w14:paraId="4913F2A8" w14:textId="77777777" w:rsidR="001B667D" w:rsidRDefault="001B667D" w:rsidP="009D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EB3"/>
    <w:multiLevelType w:val="hybridMultilevel"/>
    <w:tmpl w:val="1C566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B7023"/>
    <w:multiLevelType w:val="hybridMultilevel"/>
    <w:tmpl w:val="982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B2380"/>
    <w:multiLevelType w:val="hybridMultilevel"/>
    <w:tmpl w:val="3098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22770"/>
    <w:multiLevelType w:val="hybridMultilevel"/>
    <w:tmpl w:val="5B3A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408A"/>
    <w:multiLevelType w:val="hybridMultilevel"/>
    <w:tmpl w:val="69F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7C"/>
    <w:rsid w:val="001B667D"/>
    <w:rsid w:val="00264463"/>
    <w:rsid w:val="00337274"/>
    <w:rsid w:val="006164D7"/>
    <w:rsid w:val="007A1D72"/>
    <w:rsid w:val="009C4B85"/>
    <w:rsid w:val="009D330B"/>
    <w:rsid w:val="00A349EE"/>
    <w:rsid w:val="00AB460F"/>
    <w:rsid w:val="00B15E83"/>
    <w:rsid w:val="00B9753E"/>
    <w:rsid w:val="00BC057C"/>
    <w:rsid w:val="00C74942"/>
    <w:rsid w:val="00D325E2"/>
    <w:rsid w:val="00D82720"/>
    <w:rsid w:val="00E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0B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3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0B"/>
  </w:style>
  <w:style w:type="character" w:styleId="PageNumber">
    <w:name w:val="page number"/>
    <w:basedOn w:val="DefaultParagraphFont"/>
    <w:uiPriority w:val="99"/>
    <w:semiHidden/>
    <w:unhideWhenUsed/>
    <w:rsid w:val="009D330B"/>
  </w:style>
  <w:style w:type="paragraph" w:styleId="BalloonText">
    <w:name w:val="Balloon Text"/>
    <w:basedOn w:val="Normal"/>
    <w:link w:val="BalloonTextChar"/>
    <w:uiPriority w:val="99"/>
    <w:semiHidden/>
    <w:unhideWhenUsed/>
    <w:rsid w:val="009D33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0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3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0B"/>
  </w:style>
  <w:style w:type="character" w:styleId="PageNumber">
    <w:name w:val="page number"/>
    <w:basedOn w:val="DefaultParagraphFont"/>
    <w:uiPriority w:val="99"/>
    <w:semiHidden/>
    <w:unhideWhenUsed/>
    <w:rsid w:val="009D330B"/>
  </w:style>
  <w:style w:type="paragraph" w:styleId="BalloonText">
    <w:name w:val="Balloon Text"/>
    <w:basedOn w:val="Normal"/>
    <w:link w:val="BalloonTextChar"/>
    <w:uiPriority w:val="99"/>
    <w:semiHidden/>
    <w:unhideWhenUsed/>
    <w:rsid w:val="009D33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Macintosh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D. Johnson</dc:creator>
  <cp:keywords/>
  <dc:description/>
  <cp:lastModifiedBy>Kathy D. Johnson</cp:lastModifiedBy>
  <cp:revision>2</cp:revision>
  <dcterms:created xsi:type="dcterms:W3CDTF">2020-02-13T01:32:00Z</dcterms:created>
  <dcterms:modified xsi:type="dcterms:W3CDTF">2020-02-13T01:32:00Z</dcterms:modified>
</cp:coreProperties>
</file>